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37" w:rsidRDefault="001E2237" w:rsidP="001E2237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podstawie art. 35 ust 1 i 2 ustawy z dnia 21 sierpnia 1997 r. o gospodarce nieruchomościami ( tekst jednolity: Dz. U. z 2010 r. , Nr 102, poz. 651 z </w:t>
      </w:r>
      <w:proofErr w:type="spellStart"/>
      <w:r>
        <w:rPr>
          <w:b/>
          <w:sz w:val="20"/>
          <w:szCs w:val="20"/>
        </w:rPr>
        <w:t>późn</w:t>
      </w:r>
      <w:proofErr w:type="spellEnd"/>
      <w:r>
        <w:rPr>
          <w:b/>
          <w:sz w:val="20"/>
          <w:szCs w:val="20"/>
        </w:rPr>
        <w:t xml:space="preserve">. zm.) Wójt Gminy Bobrowniki podaje do publicznej wiadomości wykaz nieruchomości stanowiącej własność Gminy Bobrowniki , przeznaczonej do oddania </w:t>
      </w:r>
    </w:p>
    <w:p w:rsidR="001E2237" w:rsidRDefault="001E2237" w:rsidP="001E2237">
      <w:pPr>
        <w:pStyle w:val="Bezodstpw"/>
      </w:pPr>
      <w:r>
        <w:rPr>
          <w:b/>
          <w:sz w:val="20"/>
          <w:szCs w:val="20"/>
        </w:rPr>
        <w:t>w najem.</w:t>
      </w:r>
    </w:p>
    <w:p w:rsidR="001E2237" w:rsidRDefault="001E2237" w:rsidP="001E2237">
      <w:pPr>
        <w:pStyle w:val="Bezodstpw"/>
        <w:jc w:val="both"/>
        <w:rPr>
          <w:sz w:val="20"/>
          <w:szCs w:val="20"/>
        </w:rPr>
      </w:pPr>
    </w:p>
    <w:p w:rsidR="001E2237" w:rsidRDefault="001E2237" w:rsidP="001E2237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Nieruchomość położona przy ul Gminnej, 42-583 Bobrowniki</w:t>
      </w:r>
    </w:p>
    <w:p w:rsidR="001E2237" w:rsidRDefault="001E2237" w:rsidP="001E2237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Oznaczenie przedmiotu najmu:</w:t>
      </w:r>
      <w:r>
        <w:rPr>
          <w:sz w:val="20"/>
          <w:szCs w:val="20"/>
        </w:rPr>
        <w:t xml:space="preserve"> nieruchomość oznaczona numerem 2758/4 o powierzchni 0,2881 ha objęta księgą wieczystą nr KA1B  00029347 Sądu Rejonowego w Będzinie. </w:t>
      </w:r>
    </w:p>
    <w:p w:rsidR="001E2237" w:rsidRDefault="001E2237" w:rsidP="001E2237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Powierzchnia przedmiotu najmu:</w:t>
      </w:r>
      <w:r w:rsidR="00B871DF">
        <w:rPr>
          <w:sz w:val="20"/>
          <w:szCs w:val="20"/>
        </w:rPr>
        <w:t xml:space="preserve"> łącznie 0,0060</w:t>
      </w:r>
      <w:r>
        <w:rPr>
          <w:sz w:val="20"/>
          <w:szCs w:val="20"/>
        </w:rPr>
        <w:t xml:space="preserve"> ha </w:t>
      </w:r>
    </w:p>
    <w:p w:rsidR="001E2237" w:rsidRDefault="001E2237" w:rsidP="001E2237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Opis przedmiotu najmu:</w:t>
      </w:r>
      <w:r>
        <w:rPr>
          <w:sz w:val="20"/>
          <w:szCs w:val="20"/>
        </w:rPr>
        <w:t xml:space="preserve"> nieruchomość zabudowana pawilonem handlowym stanowiącym własność osoby fizycznej</w:t>
      </w:r>
    </w:p>
    <w:p w:rsidR="001E2237" w:rsidRDefault="001E2237" w:rsidP="001E2237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Przeznaczenie przedmiotu najmu: </w:t>
      </w:r>
      <w:r>
        <w:rPr>
          <w:sz w:val="20"/>
          <w:szCs w:val="20"/>
        </w:rPr>
        <w:t>pod istniejący pawilon u</w:t>
      </w:r>
      <w:r w:rsidR="00B871DF">
        <w:rPr>
          <w:sz w:val="20"/>
          <w:szCs w:val="20"/>
        </w:rPr>
        <w:t>sługowy – sklep spożywczy</w:t>
      </w:r>
      <w:r>
        <w:rPr>
          <w:sz w:val="20"/>
          <w:szCs w:val="20"/>
        </w:rPr>
        <w:t>.</w:t>
      </w:r>
    </w:p>
    <w:p w:rsidR="001E2237" w:rsidRDefault="001E2237" w:rsidP="001E2237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Termin zagospodarowania:</w:t>
      </w:r>
      <w:r>
        <w:rPr>
          <w:sz w:val="20"/>
          <w:szCs w:val="20"/>
        </w:rPr>
        <w:t xml:space="preserve"> od dnia podpisania umowy najmu.</w:t>
      </w:r>
    </w:p>
    <w:p w:rsidR="001E2237" w:rsidRDefault="001E2237" w:rsidP="001E2237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Wysokość opłaty z tytułu najmu stawka miesięczna:  </w:t>
      </w:r>
    </w:p>
    <w:p w:rsidR="001E2237" w:rsidRDefault="001E2237" w:rsidP="001E2237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8,00 zł  za metr kwadratowy powierzchni zajętej  pod zabudowę obiektem ,</w:t>
      </w:r>
    </w:p>
    <w:p w:rsidR="001E2237" w:rsidRDefault="001E2237" w:rsidP="001E2237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4,00 zł za metr kwadratowy od powierzchni pozostałego gruntu przylegającego do obiektu, lecz nie mniej niż 30% powierzchni  w stosunku do powierzchni zajętej pod zabudowę obiektem.</w:t>
      </w:r>
    </w:p>
    <w:p w:rsidR="001E2237" w:rsidRDefault="001E2237" w:rsidP="001E2237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Do kwoty czynszu doliczony będzie podatek od towarów i usług według obowiązującej stawki.</w:t>
      </w:r>
    </w:p>
    <w:p w:rsidR="001E2237" w:rsidRDefault="001E2237" w:rsidP="001E2237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Niezależnie od obowiązku zapłaty czynszu Najemca zobowiązany jest ponosić wszelkie opłaty związane z najmem gruntu. </w:t>
      </w:r>
    </w:p>
    <w:p w:rsidR="001E2237" w:rsidRDefault="001E2237" w:rsidP="001E2237">
      <w:pPr>
        <w:pStyle w:val="Bezodstpw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wnoszenia opłat: </w:t>
      </w:r>
    </w:p>
    <w:p w:rsidR="001E2237" w:rsidRDefault="001E2237" w:rsidP="001E2237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Czysz najmu będzie płatny miesięcznie z góry, w terminie określonym w fakturze wystawionej przez Wynajmującego , przelewem na wskazany w fakturze numer rachunku bankowego.</w:t>
      </w:r>
    </w:p>
    <w:p w:rsidR="001E2237" w:rsidRDefault="001E2237" w:rsidP="001E2237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Zasady aktualizacji opłaty:</w:t>
      </w:r>
    </w:p>
    <w:p w:rsidR="001E2237" w:rsidRDefault="001E2237" w:rsidP="001E2237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Wynajmujący zastrzega sobie prawo jednostronnego podwyższenia wysokości wskazanej wyżej stawki czynszu najmu w oparciu o Zarządzenie Wójta Gminy Bobrowniki. </w:t>
      </w:r>
    </w:p>
    <w:p w:rsidR="001E2237" w:rsidRDefault="001E2237" w:rsidP="001E2237">
      <w:pPr>
        <w:pStyle w:val="Bezodstpw"/>
        <w:ind w:left="720"/>
        <w:rPr>
          <w:sz w:val="20"/>
          <w:szCs w:val="20"/>
        </w:rPr>
      </w:pPr>
    </w:p>
    <w:p w:rsidR="001E2237" w:rsidRDefault="001E2237" w:rsidP="001E2237">
      <w:pPr>
        <w:pStyle w:val="Bezodstpw"/>
        <w:ind w:left="720"/>
        <w:rPr>
          <w:sz w:val="20"/>
          <w:szCs w:val="20"/>
        </w:rPr>
      </w:pPr>
    </w:p>
    <w:p w:rsidR="001E2237" w:rsidRDefault="001E2237" w:rsidP="001E2237">
      <w:pPr>
        <w:pStyle w:val="Bezodstpw"/>
        <w:rPr>
          <w:sz w:val="20"/>
          <w:szCs w:val="20"/>
        </w:rPr>
      </w:pPr>
    </w:p>
    <w:p w:rsidR="001E2237" w:rsidRDefault="001E2237" w:rsidP="001E223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Oferty  dotyczące najmu należy składać w formie pisemnej w budynku Urzędu Gminy Bobrowniki przy ul. Gminnej 8 , pok. nr 9 , w terminie 21 dni od ukazania się niniejszego wykazu.</w:t>
      </w:r>
    </w:p>
    <w:p w:rsidR="003C3345" w:rsidRDefault="00B871DF"/>
    <w:sectPr w:rsidR="003C3345" w:rsidSect="00E2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55B"/>
    <w:multiLevelType w:val="hybridMultilevel"/>
    <w:tmpl w:val="7186C0D8"/>
    <w:lvl w:ilvl="0" w:tplc="A00C5A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2237"/>
    <w:rsid w:val="001E2237"/>
    <w:rsid w:val="00885C4E"/>
    <w:rsid w:val="00B871DF"/>
    <w:rsid w:val="00E21FED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22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1632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2011-05-27T10:11:00Z</dcterms:created>
  <dcterms:modified xsi:type="dcterms:W3CDTF">2011-05-27T10:13:00Z</dcterms:modified>
</cp:coreProperties>
</file>